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感知算法工作汇报</w:t>
      </w:r>
    </w:p>
    <w:p>
      <w:pPr>
        <w:pStyle w:val="Heading2"/>
        <w:spacing w:after="50" w:line="360" w:lineRule="auto" w:beforeLines="100"/>
        <w:ind w:left="0"/>
        <w:jc w:val="left"/>
      </w:pPr>
      <w:bookmarkStart w:name="euFo9" w:id="0"/>
      <w:r>
        <w:rPr>
          <w:rFonts w:ascii="宋体" w:hAnsi="Times New Roman" w:eastAsia="宋体"/>
        </w:rPr>
        <w:t>1.团队现状</w:t>
      </w:r>
    </w:p>
    <w:bookmarkEnd w:id="0"/>
    <w:bookmarkStart w:name="u881e03f1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1）组织架构图</w:t>
      </w:r>
    </w:p>
    <w:bookmarkEnd w:id="1"/>
    <w:bookmarkStart w:name="iGdoj" w:id="2"/>
    <w:p>
      <w:pPr>
        <w:pStyle w:val="Heading4"/>
        <w:spacing w:after="50" w:line="360" w:lineRule="auto" w:beforeLines="100"/>
        <w:ind w:left="0"/>
        <w:jc w:val="left"/>
      </w:pPr>
      <w:bookmarkStart w:name="u6d0e78fc" w:id="3"/>
      <w:r>
        <w:rPr>
          <w:rFonts w:eastAsia="宋体" w:ascii="宋体"/>
        </w:rPr>
        <w:drawing>
          <wp:inline distT="0" distB="0" distL="0" distR="0">
            <wp:extent cx="5841999" cy="35167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73334" cy="40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bookmarkEnd w:id="2"/>
    <w:bookmarkStart w:name="ue8c66064"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2）感知算法及工程架构图</w:t>
      </w:r>
    </w:p>
    <w:bookmarkEnd w:id="4"/>
    <w:bookmarkStart w:name="ue9701c1c" w:id="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备注：绿色为gtc已经承接且掌握</w:t>
      </w:r>
    </w:p>
    <w:bookmarkEnd w:id="5"/>
    <w:bookmarkStart w:name="u56a8e51b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灰色为BU自己完成，或者燕坤团队承接</w:t>
      </w:r>
    </w:p>
    <w:bookmarkEnd w:id="6"/>
    <w:bookmarkStart w:name="uc0410c52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黄色为gtc已经具备种子，补充人力即可承接。</w:t>
      </w:r>
    </w:p>
    <w:bookmarkEnd w:id="7"/>
    <w:bookmarkStart w:name="ud060162c" w:id="8"/>
    <w:p>
      <w:pPr>
        <w:spacing w:after="50" w:line="360" w:lineRule="auto" w:beforeLines="100"/>
        <w:ind w:left="0"/>
        <w:jc w:val="left"/>
      </w:pPr>
      <w:bookmarkStart w:name="u4f1318e1" w:id="9"/>
      <w:r>
        <w:rPr>
          <w:rFonts w:eastAsia="宋体" w:ascii="宋体"/>
        </w:rPr>
        <w:drawing>
          <wp:inline distT="0" distB="0" distL="0" distR="0">
            <wp:extent cx="5706534" cy="44101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6534" cy="441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bookmarkEnd w:id="8"/>
    <w:bookmarkStart w:name="u181f628c" w:id="10"/>
    <w:bookmarkEnd w:id="10"/>
    <w:bookmarkStart w:name="ucaa41863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3）团队具体人员与业务分工</w:t>
      </w:r>
    </w:p>
    <w:bookmarkEnd w:id="11"/>
    <w:bookmarkStart w:name="u8bf59f72"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AI小组（6人）</w:t>
      </w:r>
    </w:p>
    <w:bookmarkEnd w:id="12"/>
    <w:bookmarkStart w:name="u07ba005c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1.秦超</w:t>
      </w:r>
    </w:p>
    <w:bookmarkEnd w:id="13"/>
    <w:bookmarkStart w:name="uc8addf79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交付-&gt;车外感知-&gt;AR标定模块-&gt;大众捷达AR后装标定与用户自标定研发-&gt;大众捷达VS7/VS8</w:t>
      </w:r>
    </w:p>
    <w:bookmarkEnd w:id="14"/>
    <w:bookmarkStart w:name="u6cafd926" w:id="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演进-&gt;车外感知-&gt;TEVS30算法框架-&gt;车道线识别/车道偏离/压线违章-&gt;大众捷达VS7/VS8</w:t>
      </w:r>
    </w:p>
    <w:bookmarkEnd w:id="15"/>
    <w:bookmarkStart w:name="u7e823f9d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演进-&gt;APA自动泊车（张伦）-&gt;车位识别模块开发与对接-&gt;国汽POC</w:t>
      </w:r>
    </w:p>
    <w:bookmarkEnd w:id="16"/>
    <w:bookmarkStart w:name="u42c89cbe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2.马小莉</w:t>
      </w:r>
    </w:p>
    <w:bookmarkEnd w:id="17"/>
    <w:bookmarkStart w:name="ucd7b469f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交付-&gt;车外感知-&gt;业务应用算法开发-&gt;斑马线识别/路沿提醒-&gt;大众捷达VS7/VS8</w:t>
      </w:r>
    </w:p>
    <w:bookmarkEnd w:id="18"/>
    <w:bookmarkStart w:name="uc534cf05" w:id="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演进-&gt;车外感知-&gt;TEVS30算法框架-&gt;模型轻量化和加速</w:t>
      </w:r>
    </w:p>
    <w:bookmarkEnd w:id="19"/>
    <w:bookmarkStart w:name="u182bd35f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3.李凡</w:t>
      </w:r>
    </w:p>
    <w:bookmarkEnd w:id="20"/>
    <w:bookmarkStart w:name="uf7007938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交付-&gt;车外感知-&gt;业务应用算法开发-&gt;前车起步/前车碰撞-&gt;大众捷达VS7/VS8</w:t>
      </w:r>
    </w:p>
    <w:bookmarkEnd w:id="21"/>
    <w:bookmarkStart w:name="u34127d45"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交付-&gt;车外感知-&gt;业务应用算法开发-&gt;业务对接人-&gt; venus2.0系列、IM31，大众系列</w:t>
      </w:r>
    </w:p>
    <w:bookmarkEnd w:id="22"/>
    <w:bookmarkStart w:name="ud19f6d60" w:id="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交付-&gt;车外感知-&gt;TEVS1.5-&gt;适配--&gt; venus2.0系列、IM31</w:t>
      </w:r>
    </w:p>
    <w:bookmarkEnd w:id="23"/>
    <w:bookmarkStart w:name="u0edbe9b7" w:id="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4.党婉婷</w:t>
      </w:r>
    </w:p>
    <w:bookmarkEnd w:id="24"/>
    <w:bookmarkStart w:name="u78ab4d8b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交付-&gt;车内感知-&gt;人脸下游算法-&gt;人脸美颜/滤镜/五官贴纸-&gt;大众MEB平台</w:t>
      </w:r>
    </w:p>
    <w:bookmarkEnd w:id="25"/>
    <w:bookmarkStart w:name="u5362651f" w:id="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演进-&gt;车外感知-&gt;TEVS30算法框架-&gt;多任务工程模型技术迭代，算法加速</w:t>
      </w:r>
    </w:p>
    <w:bookmarkEnd w:id="26"/>
    <w:bookmarkStart w:name="u556b40f2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5.邱超</w:t>
      </w:r>
    </w:p>
    <w:bookmarkEnd w:id="27"/>
    <w:bookmarkStart w:name="u38964150" w:id="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演进-&gt;APA自动泊车车位检测模型演进--&gt;国汽POC</w:t>
      </w:r>
    </w:p>
    <w:bookmarkEnd w:id="28"/>
    <w:bookmarkStart w:name="ub625b6e1" w:id="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演进-&gt;车内感知-&gt;车内下游算法-&gt;疲劳/分心-&gt;大众系列POC演示</w:t>
      </w:r>
    </w:p>
    <w:bookmarkEnd w:id="29"/>
    <w:bookmarkStart w:name="uc557d2e3" w:id="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6.周子钦</w:t>
      </w:r>
    </w:p>
    <w:bookmarkEnd w:id="30"/>
    <w:bookmarkStart w:name="ud159a515" w:id="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交付-&gt;车内感知-&gt;人脸下游算法-&gt;人脸属性识别与特征匹配---&gt;大众GP项目 avatar捏脸</w:t>
      </w:r>
    </w:p>
    <w:bookmarkEnd w:id="31"/>
    <w:bookmarkStart w:name="u35e8a238" w:id="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交付-&gt;车外感知-&gt;业务算法开发-&gt;行车轨迹线预测模块-&gt;大众捷达VS7</w:t>
      </w:r>
    </w:p>
    <w:bookmarkEnd w:id="32"/>
    <w:bookmarkStart w:name="u9a40ca24" w:id="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360小组（4人）</w:t>
      </w:r>
    </w:p>
    <w:bookmarkEnd w:id="33"/>
    <w:bookmarkStart w:name="u0c8bb4ab" w:id="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1.李文学</w:t>
      </w:r>
    </w:p>
    <w:bookmarkEnd w:id="34"/>
    <w:bookmarkStart w:name="ucd462b6a" w:id="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演进-&gt;透明底盘-&gt;3D透明底盘降算力-&gt;智己</w:t>
      </w:r>
    </w:p>
    <w:bookmarkEnd w:id="35"/>
    <w:bookmarkStart w:name="u8d9f8128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演进-&gt;颜色均衡-&gt;智己/捷达VS7</w:t>
      </w:r>
    </w:p>
    <w:bookmarkEnd w:id="36"/>
    <w:bookmarkStart w:name="u0be0300d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演进-&gt;环视拼接-&gt;基于OpenGL的算法框架</w:t>
      </w:r>
    </w:p>
    <w:bookmarkEnd w:id="37"/>
    <w:bookmarkStart w:name="ue2a5ce69" w:id="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交付-&gt;360业务算法-&gt;透明底盘/360标定-&gt;智己/捷达/上乘</w:t>
      </w:r>
    </w:p>
    <w:bookmarkEnd w:id="38"/>
    <w:bookmarkStart w:name="u4c5f5347" w:id="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2.张凤娟</w:t>
      </w:r>
    </w:p>
    <w:bookmarkEnd w:id="39"/>
    <w:bookmarkStart w:name="u7f700acb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演进-&gt;360标定-&gt;算法性能优化与加速-&gt;X9HP平台/8155平台</w:t>
      </w:r>
    </w:p>
    <w:bookmarkEnd w:id="40"/>
    <w:bookmarkStart w:name="u92f9fa64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交付-&gt;360业务算法-&gt;透明底盘/单视图变换-&gt;EC32/AS33-X9HP/AS33-OTA/SV52</w:t>
      </w:r>
    </w:p>
    <w:bookmarkEnd w:id="41"/>
    <w:bookmarkStart w:name="ud0b673dc" w:id="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3.朱治东</w:t>
      </w:r>
    </w:p>
    <w:bookmarkEnd w:id="42"/>
    <w:bookmarkStart w:name="u9cefda38" w:id="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交付-&gt;360业务算法-&gt;360标定/透明底盘-&gt;功能适配-&gt;智己L-ABC/AP31-MAJOR/SV52</w:t>
      </w:r>
    </w:p>
    <w:bookmarkEnd w:id="43"/>
    <w:bookmarkStart w:name="u20cb6a49" w:id="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演进-&gt;透明底盘-&gt;3D透明技术演进-&gt;智己L-ABC</w:t>
      </w:r>
    </w:p>
    <w:bookmarkEnd w:id="44"/>
    <w:bookmarkStart w:name="u39f2d429" w:id="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演进-&gt;环视拼接-&gt;逼近蔚来ET7的拼接效果</w:t>
      </w:r>
    </w:p>
    <w:bookmarkEnd w:id="45"/>
    <w:bookmarkStart w:name="u8bad49a1" w:id="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4.付戬</w:t>
      </w:r>
    </w:p>
    <w:bookmarkEnd w:id="46"/>
    <w:bookmarkStart w:name="u61021233" w:id="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交付-&gt;360业务算法-&gt;360标定/拼接/轨迹线-&gt;捷达VS7/SV52</w:t>
      </w:r>
    </w:p>
    <w:bookmarkEnd w:id="47"/>
    <w:bookmarkStart w:name="u9f20fad9" w:id="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演进-&gt;环视标定-&gt;基于车位的用户360自标定演进</w:t>
      </w:r>
    </w:p>
    <w:bookmarkEnd w:id="48"/>
    <w:bookmarkStart w:name="uf2934e1a" w:id="49"/>
    <w:bookmarkEnd w:id="49"/>
    <w:bookmarkStart w:name="ud91e56d8" w:id="50"/>
    <w:bookmarkEnd w:id="50"/>
    <w:bookmarkStart w:name="SalWy" w:id="5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2.2022年团队积累与演进成果</w:t>
      </w:r>
    </w:p>
    <w:bookmarkEnd w:id="51"/>
    <w:bookmarkStart w:name="u8eb844bc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1）车外视觉感知系统3.0发布</w:t>
      </w:r>
    </w:p>
    <w:bookmarkEnd w:id="52"/>
    <w:bookmarkStart w:name="u7f1ae8d1" w:id="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我们在交付工作以外，加班时间，周末时间完成了TEVS3.0</w:t>
      </w:r>
    </w:p>
    <w:bookmarkEnd w:id="53"/>
    <w:bookmarkStart w:name="u294e2341" w:id="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•</w:t>
      </w:r>
      <w:r>
        <w:rPr>
          <w:rFonts w:ascii="宋体" w:hAnsi="Times New Roman" w:eastAsia="宋体"/>
          <w:b w:val="false"/>
          <w:i w:val="false"/>
          <w:color w:val="df2a3f"/>
          <w:sz w:val="28"/>
        </w:rPr>
        <w:t>多平台通用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：</w:t>
      </w:r>
    </w:p>
    <w:bookmarkEnd w:id="54"/>
    <w:bookmarkStart w:name="ua4e9a405" w:id="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TEVS3.0适用于几乎所有平台，rm3/2712/X9HP/8155，模型可以根据算力</w:t>
      </w:r>
    </w:p>
    <w:bookmarkEnd w:id="55"/>
    <w:bookmarkStart w:name="u132fabc7" w:id="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进行伸缩，可大可小</w:t>
      </w:r>
    </w:p>
    <w:bookmarkEnd w:id="56"/>
    <w:bookmarkStart w:name="u0812fc67" w:id="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•</w:t>
      </w:r>
      <w:r>
        <w:rPr>
          <w:rFonts w:ascii="宋体" w:hAnsi="Times New Roman" w:eastAsia="宋体"/>
          <w:b w:val="false"/>
          <w:i w:val="false"/>
          <w:color w:val="df2a3f"/>
          <w:sz w:val="28"/>
        </w:rPr>
        <w:t>超轻量多任务模型技术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：</w:t>
      </w:r>
    </w:p>
    <w:bookmarkEnd w:id="57"/>
    <w:bookmarkStart w:name="uc8a7ffa6" w:id="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我们效仿了特斯拉的FSD技术架构，把多个视觉感知任务合并到同一个卷积神经网络进行特征提取，参考了数10篇前沿论文，经过了反复训练和调参完成。</w:t>
      </w:r>
    </w:p>
    <w:bookmarkEnd w:id="58"/>
    <w:bookmarkStart w:name="ua41a9793" w:id="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•</w:t>
      </w:r>
      <w:r>
        <w:rPr>
          <w:rFonts w:ascii="宋体" w:hAnsi="Times New Roman" w:eastAsia="宋体"/>
          <w:b w:val="false"/>
          <w:i w:val="false"/>
          <w:color w:val="ff0000"/>
          <w:sz w:val="28"/>
        </w:rPr>
        <w:t>训练和部署完成闭环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：</w:t>
      </w:r>
    </w:p>
    <w:bookmarkEnd w:id="59"/>
    <w:bookmarkStart w:name="uba7f5076" w:id="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从数据-&gt;训练-&gt;部署形成闭环，从容应对后续BUG和高效解决问题。</w:t>
      </w:r>
    </w:p>
    <w:bookmarkEnd w:id="60"/>
    <w:bookmarkStart w:name="ufe4158fa" w:id="61"/>
    <w:bookmarkEnd w:id="61"/>
    <w:bookmarkStart w:name="u1c25bce4" w:id="62"/>
    <w:p>
      <w:pPr>
        <w:spacing w:after="50" w:line="360" w:lineRule="auto" w:beforeLines="100"/>
        <w:ind w:left="0"/>
        <w:jc w:val="left"/>
      </w:pPr>
      <w:bookmarkStart w:name="ubea08626" w:id="63"/>
      <w:r>
        <w:rPr>
          <w:rFonts w:eastAsia="宋体" w:ascii="宋体"/>
        </w:rPr>
        <w:drawing>
          <wp:inline distT="0" distB="0" distL="0" distR="0">
            <wp:extent cx="3420533" cy="29045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0533" cy="29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bookmarkEnd w:id="62"/>
    <w:bookmarkStart w:name="u97ad66fe" w:id="64"/>
    <w:p>
      <w:pPr>
        <w:spacing w:after="50" w:line="360" w:lineRule="auto" w:beforeLines="100"/>
        <w:ind w:left="0"/>
        <w:jc w:val="left"/>
      </w:pPr>
      <w:bookmarkStart w:name="u701020b1" w:id="65"/>
      <w:r>
        <w:rPr>
          <w:rFonts w:eastAsia="宋体" w:ascii="宋体"/>
        </w:rPr>
        <w:drawing>
          <wp:inline distT="0" distB="0" distL="0" distR="0">
            <wp:extent cx="3437467" cy="27564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7467" cy="27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bookmarkEnd w:id="64"/>
    <w:bookmarkStart w:name="u2821963d" w:id="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TEVS30在大众BU业务的支持，AR导航实车效果演示：</w:t>
      </w:r>
    </w:p>
    <w:bookmarkEnd w:id="66"/>
    <w:bookmarkStart w:name="ue8d1fcf1" w:id="67"/>
    <w:bookmarkEnd w:id="67"/>
    <w:bookmarkStart w:name="u7efb5de6" w:id="68"/>
    <w:p>
      <w:pPr>
        <w:spacing w:after="50" w:line="360" w:lineRule="auto" w:beforeLines="100"/>
        <w:ind w:left="0"/>
        <w:jc w:val="left"/>
      </w:pPr>
      <w:bookmarkStart w:name="u39dd169d" w:id="69"/>
      <w:r>
        <w:rPr>
          <w:rFonts w:eastAsia="宋体" w:ascii="宋体"/>
        </w:rPr>
        <w:drawing>
          <wp:inline distT="0" distB="0" distL="0" distR="0">
            <wp:extent cx="5841999" cy="330657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98000" cy="531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8"/>
    <w:bookmarkStart w:name="ue364846c" w:id="70"/>
    <w:bookmarkEnd w:id="70"/>
    <w:bookmarkStart w:name="u7c61997a" w:id="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2）360环视2.0算法系统发布</w:t>
      </w:r>
    </w:p>
    <w:bookmarkEnd w:id="71"/>
    <w:bookmarkStart w:name="u7bdce1f4" w:id="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我们在填坑的过程里填出了ZSV2.0，助力10多个环视项目落地</w:t>
      </w:r>
    </w:p>
    <w:bookmarkEnd w:id="72"/>
    <w:bookmarkStart w:name="u7a552ac8" w:id="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•</w:t>
      </w:r>
      <w:r>
        <w:rPr>
          <w:rFonts w:ascii="宋体" w:hAnsi="Times New Roman" w:eastAsia="宋体"/>
          <w:b w:val="false"/>
          <w:i w:val="false"/>
          <w:color w:val="df2a3f"/>
          <w:sz w:val="28"/>
        </w:rPr>
        <w:t>多项已有功能改进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：</w:t>
      </w:r>
    </w:p>
    <w:bookmarkEnd w:id="73"/>
    <w:bookmarkStart w:name="u06d255aa" w:id="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效果更好算力更低的透明底盘、更鲁棒的棋盘格角点检测、环视标定精度提升。</w:t>
      </w:r>
    </w:p>
    <w:bookmarkEnd w:id="74"/>
    <w:bookmarkStart w:name="u72e3eaa5" w:id="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•</w:t>
      </w:r>
      <w:r>
        <w:rPr>
          <w:rFonts w:ascii="宋体" w:hAnsi="Times New Roman" w:eastAsia="宋体"/>
          <w:b w:val="false"/>
          <w:i w:val="false"/>
          <w:color w:val="df2a3f"/>
          <w:sz w:val="28"/>
        </w:rPr>
        <w:t>多项创新功能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：</w:t>
      </w:r>
    </w:p>
    <w:bookmarkEnd w:id="75"/>
    <w:bookmarkStart w:name="u7690769c" w:id="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基于直线标靶的产线标定、红光抑制、颜色一致、超广角视图、单视图随动等</w:t>
      </w:r>
    </w:p>
    <w:bookmarkEnd w:id="76"/>
    <w:bookmarkStart w:name="ue09f307b" w:id="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•</w:t>
      </w:r>
      <w:r>
        <w:rPr>
          <w:rFonts w:ascii="宋体" w:hAnsi="Times New Roman" w:eastAsia="宋体"/>
          <w:b w:val="false"/>
          <w:i w:val="false"/>
          <w:color w:val="ff0000"/>
          <w:sz w:val="28"/>
        </w:rPr>
        <w:t>多平台适配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：</w:t>
      </w:r>
    </w:p>
    <w:bookmarkEnd w:id="77"/>
    <w:bookmarkStart w:name="u2bb5f4bf" w:id="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高通8155、MT2712、瑞萨RCARM3、芯驰X9H</w:t>
      </w:r>
    </w:p>
    <w:bookmarkEnd w:id="78"/>
    <w:bookmarkStart w:name="uf2fad3cf" w:id="79"/>
    <w:p>
      <w:pPr>
        <w:spacing w:after="50" w:line="360" w:lineRule="auto" w:beforeLines="100"/>
        <w:ind w:left="0"/>
        <w:jc w:val="left"/>
      </w:pPr>
      <w:bookmarkStart w:name="uaa323cb0" w:id="80"/>
      <w:r>
        <w:rPr>
          <w:rFonts w:eastAsia="宋体" w:ascii="宋体"/>
        </w:rPr>
        <w:drawing>
          <wp:inline distT="0" distB="0" distL="0" distR="0">
            <wp:extent cx="3589867" cy="36489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867" cy="36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bookmarkEnd w:id="79"/>
    <w:bookmarkStart w:name="u35f43c31" w:id="81"/>
    <w:p>
      <w:pPr>
        <w:spacing w:after="50" w:line="360" w:lineRule="auto" w:beforeLines="100"/>
        <w:ind w:left="0"/>
        <w:jc w:val="left"/>
      </w:pPr>
      <w:bookmarkStart w:name="d3tU6" w:id="82"/>
      <w:r>
        <w:rPr>
          <w:rFonts w:eastAsia="宋体" w:ascii="宋体"/>
        </w:rPr>
        <w:drawing>
          <wp:inline distT="0" distB="0" distL="0" distR="0">
            <wp:extent cx="1270000" cy="16234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6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  <w:bookmarkStart w:name="ue102c62e" w:id="83"/>
      <w:r>
        <w:rPr>
          <w:rFonts w:eastAsia="宋体" w:ascii="宋体"/>
        </w:rPr>
        <w:drawing>
          <wp:inline distT="0" distB="0" distL="0" distR="0">
            <wp:extent cx="4301067" cy="16730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1067" cy="16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"/>
    </w:p>
    <w:bookmarkEnd w:id="81"/>
    <w:bookmarkStart w:name="ubd6a38b3" w:id="84"/>
    <w:p>
      <w:pPr>
        <w:spacing w:after="50" w:line="360" w:lineRule="auto" w:beforeLines="100"/>
        <w:ind w:left="0"/>
        <w:jc w:val="left"/>
      </w:pPr>
      <w:bookmarkStart w:name="u86fe25f8" w:id="85"/>
      <w:r>
        <w:rPr>
          <w:rFonts w:eastAsia="宋体" w:ascii="宋体"/>
        </w:rPr>
        <w:drawing>
          <wp:inline distT="0" distB="0" distL="0" distR="0">
            <wp:extent cx="5486400" cy="27539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bookmarkEnd w:id="84"/>
    <w:bookmarkStart w:name="u4b948b8e" w:id="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3）智驾团队自动泊车模型演进</w:t>
      </w:r>
    </w:p>
    <w:bookmarkEnd w:id="86"/>
    <w:bookmarkStart w:name="u3758fbd9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1）我们为智驾团队重新开发了一套更容易落地，通用性更强的车位感知模型，在8155/地平线/黑芝麻3大平台均完成部署。</w:t>
      </w:r>
    </w:p>
    <w:bookmarkEnd w:id="87"/>
    <w:bookmarkStart w:name="u6ea4bb72" w:id="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2）已经在国汽POC上首次完成展示任务</w:t>
      </w:r>
    </w:p>
    <w:bookmarkEnd w:id="88"/>
    <w:bookmarkStart w:name="uc53160f0" w:id="89"/>
    <w:p>
      <w:pPr>
        <w:spacing w:after="50" w:line="360" w:lineRule="auto" w:beforeLines="100"/>
        <w:ind w:left="0"/>
        <w:jc w:val="left"/>
      </w:pPr>
      <w:bookmarkStart w:name="uab558767" w:id="90"/>
      <w:r>
        <w:rPr>
          <w:rFonts w:eastAsia="宋体" w:ascii="宋体"/>
        </w:rPr>
        <w:drawing>
          <wp:inline distT="0" distB="0" distL="0" distR="0">
            <wp:extent cx="5842000" cy="16589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92933" cy="31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</w:p>
    <w:bookmarkEnd w:id="89"/>
    <w:bookmarkStart w:name="u4992d7ed" w:id="91"/>
    <w:p>
      <w:pPr>
        <w:spacing w:after="50" w:line="360" w:lineRule="auto" w:beforeLines="100"/>
        <w:ind w:left="0"/>
        <w:jc w:val="left"/>
      </w:pPr>
      <w:bookmarkStart w:name="u137345d7" w:id="92"/>
      <w:r>
        <w:rPr>
          <w:rFonts w:eastAsia="宋体" w:ascii="宋体"/>
        </w:rPr>
        <w:drawing>
          <wp:inline distT="0" distB="0" distL="0" distR="0">
            <wp:extent cx="5842000" cy="32887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420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</w:p>
    <w:bookmarkEnd w:id="91"/>
    <w:bookmarkStart w:name="u06af24f4" w:id="93"/>
    <w:bookmarkEnd w:id="93"/>
    <w:bookmarkStart w:name="uefb65f1b" w:id="94"/>
    <w:bookmarkEnd w:id="94"/>
    <w:bookmarkStart w:name="ua1967545" w:id="95"/>
    <w:bookmarkEnd w:id="95"/>
    <w:bookmarkStart w:name="Sp9ga" w:id="9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3.团队现阶段问题</w:t>
      </w:r>
    </w:p>
    <w:bookmarkEnd w:id="96"/>
    <w:bookmarkStart w:name="u660d17e6" w:id="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1.和上海燕坤团队的合作以及边界并不清晰。（项目的承接上，冲突暂时是不可避免的）。</w:t>
      </w:r>
    </w:p>
    <w:bookmarkEnd w:id="97"/>
    <w:bookmarkStart w:name="u0f51af27" w:id="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2.过往算法团队的整体项目成本偏高。（数据+人力工时+算力估算）。</w:t>
      </w:r>
    </w:p>
    <w:bookmarkEnd w:id="98"/>
    <w:bookmarkStart w:name="ubbb72e0e" w:id="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3.感知工程在各自的BU中发展，短时间内很难统一。</w:t>
      </w:r>
    </w:p>
    <w:bookmarkEnd w:id="99"/>
    <w:bookmarkStart w:name="u19d413a9" w:id="1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4.安大BU对于GTC以及我们团队的信任还未完全建立，“有需求找大中台”。</w:t>
      </w:r>
    </w:p>
    <w:bookmarkEnd w:id="100"/>
    <w:bookmarkStart w:name="u594c28f7" w:id="1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5.为了推进和发展更多功能和业务，我们经常会去直接引导和面对客户。有利有弊。</w:t>
      </w:r>
    </w:p>
    <w:bookmarkEnd w:id="101"/>
    <w:bookmarkStart w:name="u74647d54" w:id="1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6.云图填写一定要因为项目而填？团队的效率在逐步提高，大家很难做到每个月都100%有交付做，当遇到空闲期就要去思考和做一些算法的演进任务，这个时候云图怎么填？</w:t>
      </w:r>
    </w:p>
    <w:bookmarkEnd w:id="102"/>
    <w:bookmarkStart w:name="ua382624e" w:id="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7.gtc和基础os之间的边界？我们和伦总的合作一直存在，帮助他们完成APA自动泊车中关键感知模型的落地和POC。</w:t>
      </w:r>
    </w:p>
    <w:bookmarkEnd w:id="103"/>
    <w:bookmarkStart w:name="u72308e14" w:id="1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8.我们是否可以成为基础OS中落地的一个入口，假设我们未来能做到的话。还是只关注gtc本身的价值产出和交付就可以了？</w:t>
      </w:r>
    </w:p>
    <w:bookmarkEnd w:id="104"/>
    <w:bookmarkStart w:name="uf4e749ff" w:id="105"/>
    <w:bookmarkEnd w:id="105"/>
    <w:bookmarkStart w:name="u80bc4207" w:id="106"/>
    <w:bookmarkEnd w:id="106"/>
    <w:bookmarkStart w:name="GH7Zf" w:id="1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4.车内视觉感知规划</w:t>
      </w:r>
    </w:p>
    <w:bookmarkEnd w:id="107"/>
    <w:bookmarkStart w:name="ua3cfdd7a" w:id="1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1）车内视觉当前正在沟通和计划的项目</w:t>
      </w:r>
    </w:p>
    <w:bookmarkEnd w:id="108"/>
    <w:bookmarkStart w:name="u3222bd4a" w:id="1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大众捷达VS7车型，DMS算法（DEMO演示阶段）</w:t>
      </w:r>
    </w:p>
    <w:bookmarkEnd w:id="109"/>
    <w:bookmarkStart w:name="u1cf5fa15" w:id="1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大众MEB平台，人脸美颜/滤镜/贴纸（需求评估阶段）</w:t>
      </w:r>
    </w:p>
    <w:bookmarkEnd w:id="110"/>
    <w:bookmarkStart w:name="u422772ad" w:id="1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大众GP项目，虚拟人卡通捏脸形象（DEMO演示阶段）</w:t>
      </w:r>
    </w:p>
    <w:bookmarkEnd w:id="111"/>
    <w:bookmarkStart w:name="u644fc989" w:id="1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2）当前车内视觉种子能力梳理</w:t>
      </w:r>
    </w:p>
    <w:bookmarkEnd w:id="112"/>
    <w:bookmarkStart w:name="u4d58d785" w:id="113"/>
    <w:p>
      <w:pPr>
        <w:spacing w:after="50" w:line="360" w:lineRule="auto" w:beforeLines="100"/>
        <w:ind w:left="0"/>
        <w:jc w:val="left"/>
      </w:pPr>
      <w:bookmarkStart w:name="uc0b00568" w:id="114"/>
      <w:r>
        <w:rPr>
          <w:rFonts w:eastAsia="宋体" w:ascii="宋体"/>
        </w:rPr>
        <w:drawing>
          <wp:inline distT="0" distB="0" distL="0" distR="0">
            <wp:extent cx="5841999" cy="24708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9866" cy="2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bookmarkEnd w:id="113"/>
    <w:bookmarkStart w:name="ue91fd705" w:id="1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3）我对车内视觉产品技术的思考</w:t>
      </w:r>
    </w:p>
    <w:bookmarkEnd w:id="115"/>
    <w:bookmarkStart w:name="u23759d30" w:id="1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基于一套人脸+手势底座base，所有下游业务算法均在此基础上完成，提高人力效率</w:t>
      </w:r>
    </w:p>
    <w:bookmarkEnd w:id="116"/>
    <w:bookmarkStart w:name="u0e29342c" w:id="117"/>
    <w:p>
      <w:pPr>
        <w:spacing w:after="50" w:line="360" w:lineRule="auto" w:beforeLines="100"/>
        <w:ind w:left="0"/>
        <w:jc w:val="left"/>
      </w:pPr>
      <w:bookmarkStart w:name="uadd8c6c8" w:id="118"/>
      <w:r>
        <w:rPr>
          <w:rFonts w:eastAsia="宋体" w:ascii="宋体"/>
        </w:rPr>
        <w:drawing>
          <wp:inline distT="0" distB="0" distL="0" distR="0">
            <wp:extent cx="5842000" cy="31194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006667" cy="5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bookmarkEnd w:id="117"/>
    <w:bookmarkStart w:name="u1340e2c2" w:id="119"/>
    <w:bookmarkEnd w:id="119"/>
    <w:bookmarkStart w:name="u248a41a8" w:id="1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3）2023年感知算法产品规划</w:t>
      </w:r>
    </w:p>
    <w:bookmarkEnd w:id="120"/>
    <w:bookmarkStart w:name="WHbTi" w:id="12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23"/>
        <w:gridCol w:w="1174"/>
        <w:gridCol w:w="4257"/>
        <w:gridCol w:w="4699"/>
        <w:gridCol w:w="2081"/>
      </w:tblGrid>
      <w:tr>
        <w:trPr>
          <w:trHeight w:val="270" w:hRule="atLeast"/>
        </w:trPr>
        <w:tc>
          <w:tcPr>
            <w:tcW w:w="1423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622cd6" w:id="1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感知算法（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新增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）</w:t>
            </w:r>
          </w:p>
          <w:bookmarkEnd w:id="122"/>
        </w:tc>
        <w:tc>
          <w:tcPr>
            <w:tcW w:w="1174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498982" w:id="1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</w:t>
            </w:r>
          </w:p>
          <w:bookmarkEnd w:id="123"/>
          <w:bookmarkStart w:name="u20c83ac6" w:id="1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标定</w:t>
            </w:r>
          </w:p>
          <w:bookmarkEnd w:id="124"/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2be6973" w:id="1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4S店鲁棒型/零测量售后标定算法</w:t>
            </w:r>
          </w:p>
          <w:bookmarkEnd w:id="125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0492686" w:id="1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大众捷达VS7/VS8</w:t>
            </w:r>
          </w:p>
          <w:bookmarkEnd w:id="126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aa19ba" w:id="1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4人月</w:t>
            </w:r>
          </w:p>
          <w:bookmarkEnd w:id="127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e7eac92" w:id="1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基于车位识别的用户自标定算法</w:t>
            </w:r>
          </w:p>
          <w:bookmarkEnd w:id="128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ed9a65" w:id="1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大众捷达VS7/VS8</w:t>
            </w:r>
          </w:p>
          <w:bookmarkEnd w:id="129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d71c94e" w:id="1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6人月</w:t>
            </w:r>
          </w:p>
          <w:bookmarkEnd w:id="130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027357" w:id="1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车外视觉算法</w:t>
            </w:r>
          </w:p>
          <w:bookmarkEnd w:id="131"/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834b986" w:id="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MR Driving基础视觉元素支持和演进</w:t>
            </w:r>
          </w:p>
          <w:bookmarkEnd w:id="132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0fcbd48" w:id="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大众GP平台</w:t>
            </w:r>
          </w:p>
          <w:bookmarkEnd w:id="133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5a50fcf" w:id="1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6人月</w:t>
            </w:r>
          </w:p>
          <w:bookmarkEnd w:id="134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4258c8d" w:id="1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前车碰撞/LDW车道偏离/路沿提醒</w:t>
            </w:r>
          </w:p>
          <w:bookmarkEnd w:id="135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58c9a15" w:id="1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大众捷达VS7/VS8</w:t>
            </w:r>
          </w:p>
          <w:bookmarkEnd w:id="136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a8c0dc" w:id="1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8人月</w:t>
            </w:r>
          </w:p>
          <w:bookmarkEnd w:id="137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c715f2" w:id="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车外视觉中大模型开发8155/芯驰</w:t>
            </w:r>
          </w:p>
          <w:bookmarkEnd w:id="138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f0853e5" w:id="1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大众GP/大众捷达VS8</w:t>
            </w:r>
          </w:p>
          <w:bookmarkEnd w:id="139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324eb2" w:id="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6人月</w:t>
            </w:r>
          </w:p>
          <w:bookmarkEnd w:id="140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59d2c7" w:id="1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carlog算法智能标签/天空替换/车牌打码</w:t>
            </w:r>
          </w:p>
          <w:bookmarkEnd w:id="141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1ec3f8" w:id="1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大众GP/大众MEB</w:t>
            </w:r>
          </w:p>
          <w:bookmarkEnd w:id="142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afd69f8" w:id="1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8人月</w:t>
            </w:r>
          </w:p>
          <w:bookmarkEnd w:id="143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b3bf48" w:id="1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车内视觉算法</w:t>
            </w:r>
          </w:p>
          <w:bookmarkEnd w:id="144"/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6148d1" w:id="1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人像美颜和滤镜算法开发（深度模型）</w:t>
            </w:r>
          </w:p>
          <w:bookmarkEnd w:id="145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94833e" w:id="1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大众GP/大众MEB</w:t>
            </w:r>
          </w:p>
          <w:bookmarkEnd w:id="146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b3bd161" w:id="1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4人月</w:t>
            </w:r>
          </w:p>
          <w:bookmarkEnd w:id="147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c7c52c" w:id="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人脸属性识别算法和开通贴图</w:t>
            </w:r>
          </w:p>
          <w:bookmarkEnd w:id="148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479ebb" w:id="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大众GP/大众MEB</w:t>
            </w:r>
          </w:p>
          <w:bookmarkEnd w:id="149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e2f07e" w:id="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4人月</w:t>
            </w:r>
          </w:p>
          <w:bookmarkEnd w:id="150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d231c8" w:id="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carlog算法人脸马赛克</w:t>
            </w:r>
          </w:p>
          <w:bookmarkEnd w:id="151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a1598a3" w:id="1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大众GP/大众MEB</w:t>
            </w:r>
          </w:p>
          <w:bookmarkEnd w:id="152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92ffef" w:id="1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2人月</w:t>
            </w:r>
          </w:p>
          <w:bookmarkEnd w:id="153"/>
        </w:tc>
      </w:tr>
      <w:tr>
        <w:trPr>
          <w:trHeight w:val="270" w:hRule="atLeast"/>
        </w:trPr>
        <w:tc>
          <w:tcPr>
            <w:tcW w:w="14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5c0a53" w:id="1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DMS/分心/异常行为算法</w:t>
            </w:r>
          </w:p>
          <w:bookmarkEnd w:id="154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5874df" w:id="1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大众捷达VS8/大众MEB</w:t>
            </w:r>
          </w:p>
          <w:bookmarkEnd w:id="155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e518419" w:id="1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12人月</w:t>
            </w:r>
          </w:p>
          <w:bookmarkEnd w:id="156"/>
        </w:tc>
      </w:tr>
      <w:tr>
        <w:trPr>
          <w:trHeight w:val="270" w:hRule="atLeast"/>
        </w:trPr>
        <w:tc>
          <w:tcPr>
            <w:tcW w:w="14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ddfc1e1" w:id="1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手势识别算法</w:t>
            </w:r>
          </w:p>
          <w:bookmarkEnd w:id="157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55fa0c" w:id="1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大众捷达VS8/大众MEB</w:t>
            </w:r>
          </w:p>
          <w:bookmarkEnd w:id="158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9bce5e" w:id="1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6人月</w:t>
            </w:r>
          </w:p>
          <w:bookmarkEnd w:id="159"/>
        </w:tc>
      </w:tr>
      <w:tr>
        <w:trPr>
          <w:trHeight w:val="270" w:hRule="atLeast"/>
        </w:trPr>
        <w:tc>
          <w:tcPr>
            <w:tcW w:w="14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0a8381a" w:id="1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共66人月</w:t>
            </w:r>
          </w:p>
          <w:bookmarkEnd w:id="160"/>
        </w:tc>
      </w:tr>
      <w:tr>
        <w:trPr>
          <w:trHeight w:val="270" w:hRule="atLeast"/>
        </w:trPr>
        <w:tc>
          <w:tcPr>
            <w:tcW w:w="14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555" w:hRule="atLeast"/>
        </w:trPr>
        <w:tc>
          <w:tcPr>
            <w:tcW w:w="1423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428207" w:id="1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感知算法（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适配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）</w:t>
            </w:r>
          </w:p>
          <w:bookmarkEnd w:id="161"/>
        </w:tc>
        <w:tc>
          <w:tcPr>
            <w:tcW w:w="11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a6595d0" w:id="1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AR标定</w:t>
            </w:r>
          </w:p>
          <w:bookmarkEnd w:id="162"/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62cd7d" w:id="1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AR棋盘格传统标定</w:t>
            </w:r>
          </w:p>
          <w:bookmarkEnd w:id="163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85d1f0b" w:id="1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上乘网联线（2712/J6P）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大众系列VS7/VS8/GP/MEB</w:t>
            </w:r>
          </w:p>
          <w:bookmarkEnd w:id="164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34432a6" w:id="1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6人月</w:t>
            </w:r>
          </w:p>
          <w:bookmarkEnd w:id="165"/>
        </w:tc>
      </w:tr>
      <w:tr>
        <w:trPr>
          <w:trHeight w:val="55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72107c9" w:id="1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车外视觉算法</w:t>
            </w:r>
          </w:p>
          <w:bookmarkEnd w:id="166"/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e04e508" w:id="1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前车起步/A柱行人提醒</w:t>
            </w:r>
          </w:p>
          <w:bookmarkEnd w:id="167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c4eab2d" w:id="1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上乘网联线（2712/J6P）所有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大众系列VS7/VS8/GP/MEB</w:t>
            </w:r>
          </w:p>
          <w:bookmarkEnd w:id="168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510cfbc" w:id="1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9人月</w:t>
            </w:r>
          </w:p>
          <w:bookmarkEnd w:id="169"/>
        </w:tc>
      </w:tr>
      <w:tr>
        <w:trPr>
          <w:trHeight w:val="55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175c01" w:id="1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指示箭头指引/车道线显示</w:t>
            </w:r>
          </w:p>
          <w:bookmarkEnd w:id="170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447ba14" w:id="1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上乘网联线（2712/J6P）所有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大众系列VS7/VS8/GP/MEB</w:t>
            </w:r>
          </w:p>
          <w:bookmarkEnd w:id="171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9058d45" w:id="1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7人月</w:t>
            </w:r>
          </w:p>
          <w:bookmarkEnd w:id="172"/>
        </w:tc>
      </w:tr>
      <w:tr>
        <w:trPr>
          <w:trHeight w:val="55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fb77d39" w:id="1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斑马线提醒/压线违章提醒</w:t>
            </w:r>
          </w:p>
          <w:bookmarkEnd w:id="173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620afd5" w:id="1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上乘网联线（2712/J6P）所有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大众系列VS7/VS8/GP/MEB</w:t>
            </w:r>
          </w:p>
          <w:bookmarkEnd w:id="174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f508693" w:id="1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9人月</w:t>
            </w:r>
          </w:p>
          <w:bookmarkEnd w:id="175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53f5ef" w:id="1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车内视觉算法</w:t>
            </w:r>
          </w:p>
          <w:bookmarkEnd w:id="176"/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a13aff" w:id="1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人像美颜和滤镜算法开发</w:t>
            </w:r>
          </w:p>
          <w:bookmarkEnd w:id="177"/>
          <w:bookmarkStart w:name="u54461265" w:id="1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（传统滤波）</w:t>
            </w:r>
          </w:p>
          <w:bookmarkEnd w:id="178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94f9083" w:id="1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大众GP/大众MEB</w:t>
            </w:r>
          </w:p>
          <w:bookmarkEnd w:id="179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5a5705" w:id="1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4人月</w:t>
            </w:r>
          </w:p>
          <w:bookmarkEnd w:id="180"/>
        </w:tc>
      </w:tr>
      <w:tr>
        <w:trPr>
          <w:trHeight w:val="2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bb2ad7" w:id="1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人脸卡通捏脸算法</w:t>
            </w:r>
          </w:p>
          <w:bookmarkEnd w:id="181"/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a66c0c2" w:id="1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大众GP</w:t>
            </w:r>
          </w:p>
          <w:bookmarkEnd w:id="182"/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c91303" w:id="1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6人月</w:t>
            </w:r>
          </w:p>
          <w:bookmarkEnd w:id="183"/>
        </w:tc>
      </w:tr>
      <w:tr>
        <w:trPr>
          <w:trHeight w:val="270" w:hRule="atLeast"/>
        </w:trPr>
        <w:tc>
          <w:tcPr>
            <w:tcW w:w="14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6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0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cbaff4" w:id="1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共41人月</w:t>
            </w:r>
          </w:p>
          <w:bookmarkEnd w:id="184"/>
        </w:tc>
      </w:tr>
    </w:tbl>
    <w:bookmarkEnd w:id="121"/>
    <w:bookmarkStart w:name="u90cd5fec" w:id="185"/>
    <w:bookmarkEnd w:id="185"/>
    <w:bookmarkStart w:name="u0e67f903" w:id="186"/>
    <w:bookmarkEnd w:id="186"/>
    <w:bookmarkStart w:name="ue0873511" w:id="187"/>
    <w:bookmarkEnd w:id="187"/>
    <w:bookmarkStart w:name="ck37J" w:id="188"/>
    <w:bookmarkEnd w:id="188"/>
    <w:bookmarkStart w:name="KvEtj" w:id="189"/>
    <w:bookmarkEnd w:id="189"/>
    <w:bookmarkStart w:name="mKpc4" w:id="190"/>
    <w:bookmarkEnd w:id="190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2" Target="settings.xml" Type="http://schemas.openxmlformats.org/officeDocument/2006/relationships/settings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